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Club Safeguarding Statement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As a club that provides services and classes to young persons and/or adults at risk, we take our safeguarding procedures very seriously. Whilst this document is NOT our safeguarding policy, it does aim to introduce you to our safeguarding mechanisms and acts as our safeguarding statement.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 would ask that you please take a moment to read our safeguarding policy, which is available via our website (www.springwatertaekwondo.com) or freely upon request.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OUR SAFEGUARDING PROCEDURES</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As a club, Springwater TaeKwonDo takes our safeguarding procedures very seriously. Whilst this document aims to briefly bring you up to speed on our safeguarding procedures, it is not a substitute for our safeguarding policy and other related articles, which are available freely upon request.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We have a full safeguarding policy in place and all instructors are DBS Checked to an enhanced level, with Anne Oliver being appointed as our welfare officer/safeguarding lead.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All Instructors hold a relevant safeguarding qualification that helps them identify the need for proper safeguarding protocols and deal with any concerns efficiently and effectively.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We would ask that any persons interested in finding out more take the time to read through our safeguarding policy and associated guidelines in full, and raise any questions you may have with our person responsible for safeguarding in point 3.</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SAFEGUARDING CONTACTS</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welfare officer for our club is;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Anne Oliver</w:t>
      </w:r>
    </w:p>
    <w:p w:rsidR="00000000" w:rsidDel="00000000" w:rsidP="00000000" w:rsidRDefault="00000000" w:rsidRPr="00000000" w14:paraId="00000015">
      <w:pPr>
        <w:rPr/>
      </w:pPr>
      <w:r w:rsidDel="00000000" w:rsidR="00000000" w:rsidRPr="00000000">
        <w:rPr>
          <w:rtl w:val="0"/>
        </w:rPr>
        <w:t xml:space="preserve">[CONTACT DETAILS, INCLUDING EMAIL AND PHONE]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If for any reason you are not comfortable reporting a safeguarding concern to the above named contact you should contact the Local Authority Designated Officer (LADO), available on the below details;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(0114) 273 4855 (select option 1) sheffieldsafeguardinghub@sheffield.gov.uk</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Everyone has a responsibility to safeguard, and as all of our instructors are safeguarding qualified, you may approach any member of staff with a safeguarding concern and they will respond appropriately.</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WHO IS RESPONSIBLE FOR SAFEGUARDING</w:t>
      </w:r>
    </w:p>
    <w:p w:rsidR="00000000" w:rsidDel="00000000" w:rsidP="00000000" w:rsidRDefault="00000000" w:rsidRPr="00000000" w14:paraId="0000001E">
      <w:pPr>
        <w:rPr/>
      </w:pPr>
      <w:r w:rsidDel="00000000" w:rsidR="00000000" w:rsidRPr="00000000">
        <w:rPr>
          <w:rtl w:val="0"/>
        </w:rPr>
        <w:t xml:space="preserve">Everybody has a responsibility to safeguard children and/or adults at risk from abuse.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Within our club, our Chief Instructor Will Kay assumes ultimate responsibility for our internal safeguarding procedures and management.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You should speak with Will Kay about any feedback or questions you might have on how we manage and safeguard our members.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OUR SAFEGUARDING OBJECTIVES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Our safeguarding objectives are to create a place that is safe and professional in which young persons, children and/or adults at risk may participate freely, without fear of abuse or distress. The safety of our members is our number one concern.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OUR GOVERNING ORGANISATION</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Springwater TaeKwondo/Will Kay is a registered member of the British Martial Arts &amp; Boxing Association (BMABA), a UK organisation that promotes, regulates and develops grass roots martial arts. If you have any concerns regarding our attitude toward safeguarding, our club’s competencies and qualifications or a complaint that you do not feel we have dealt with effectively, you can contact the association directly on the below details;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BMABA Lead Safeguarding Officer; Kirsty Hawkins / safeguarding@bmaba.org.uk / 01798 306546.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MORE INFORMATION</w:t>
      </w:r>
    </w:p>
    <w:p w:rsidR="00000000" w:rsidDel="00000000" w:rsidP="00000000" w:rsidRDefault="00000000" w:rsidRPr="00000000" w14:paraId="0000002D">
      <w:pPr>
        <w:rPr/>
      </w:pPr>
      <w:r w:rsidDel="00000000" w:rsidR="00000000" w:rsidRPr="00000000">
        <w:rPr>
          <w:rtl w:val="0"/>
        </w:rPr>
        <w:t xml:space="preserve">For more information on our safeguarding procedures, or if you would like to view any associated articles (such as our safeguarding policy) please speak with an instructor or contact us on the below details;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Policy Last Updated: 09/03/2023</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